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84" w:rsidRDefault="004C2A84"/>
    <w:p w:rsidR="004C2A84" w:rsidRDefault="004C2A84">
      <w:bookmarkStart w:id="0" w:name="_GoBack"/>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9"/>
        <w:gridCol w:w="5001"/>
        <w:gridCol w:w="720"/>
        <w:gridCol w:w="720"/>
        <w:gridCol w:w="1800"/>
      </w:tblGrid>
      <w:tr w:rsidR="004C2A84">
        <w:tblPrEx>
          <w:tblCellMar>
            <w:top w:w="0" w:type="dxa"/>
            <w:bottom w:w="0" w:type="dxa"/>
          </w:tblCellMar>
        </w:tblPrEx>
        <w:trPr>
          <w:cantSplit/>
        </w:trPr>
        <w:tc>
          <w:tcPr>
            <w:tcW w:w="6550" w:type="dxa"/>
            <w:gridSpan w:val="2"/>
            <w:tcBorders>
              <w:top w:val="nil"/>
              <w:left w:val="nil"/>
              <w:bottom w:val="nil"/>
              <w:right w:val="nil"/>
            </w:tcBorders>
          </w:tcPr>
          <w:p w:rsidR="004C2A84" w:rsidRDefault="004C2A84">
            <w:pPr>
              <w:pStyle w:val="Intestazione"/>
              <w:tabs>
                <w:tab w:val="clear" w:pos="4819"/>
                <w:tab w:val="clear" w:pos="9638"/>
              </w:tabs>
              <w:jc w:val="left"/>
              <w:rPr>
                <w:rFonts w:ascii="Arial" w:hAnsi="Arial"/>
              </w:rPr>
            </w:pPr>
            <w:r>
              <w:rPr>
                <w:rFonts w:ascii="Arial" w:hAnsi="Arial"/>
              </w:rPr>
              <w:t xml:space="preserve">DETERMINAZIONE DEL DIRIGENTE DEL II SETTORE N. </w:t>
            </w:r>
          </w:p>
        </w:tc>
        <w:tc>
          <w:tcPr>
            <w:tcW w:w="720" w:type="dxa"/>
            <w:tcBorders>
              <w:top w:val="nil"/>
              <w:left w:val="nil"/>
              <w:bottom w:val="nil"/>
              <w:right w:val="nil"/>
            </w:tcBorders>
          </w:tcPr>
          <w:p w:rsidR="004C2A84" w:rsidRDefault="004C2A84">
            <w:pPr>
              <w:pStyle w:val="Intestazione"/>
              <w:tabs>
                <w:tab w:val="clear" w:pos="4819"/>
                <w:tab w:val="clear" w:pos="9638"/>
              </w:tabs>
              <w:jc w:val="left"/>
              <w:rPr>
                <w:rFonts w:ascii="Arial" w:hAnsi="Arial"/>
              </w:rPr>
            </w:pPr>
            <w:bookmarkStart w:id="1" w:name="NDelibera"/>
            <w:bookmarkEnd w:id="1"/>
            <w:r>
              <w:rPr>
                <w:rFonts w:ascii="Arial" w:hAnsi="Arial"/>
              </w:rPr>
              <w:t>256</w:t>
            </w:r>
          </w:p>
        </w:tc>
        <w:tc>
          <w:tcPr>
            <w:tcW w:w="720" w:type="dxa"/>
            <w:tcBorders>
              <w:top w:val="nil"/>
              <w:left w:val="nil"/>
              <w:bottom w:val="nil"/>
              <w:right w:val="nil"/>
            </w:tcBorders>
          </w:tcPr>
          <w:p w:rsidR="004C2A84" w:rsidRDefault="004C2A84">
            <w:pPr>
              <w:pStyle w:val="Intestazione"/>
              <w:tabs>
                <w:tab w:val="clear" w:pos="4819"/>
                <w:tab w:val="clear" w:pos="9638"/>
              </w:tabs>
              <w:jc w:val="left"/>
              <w:rPr>
                <w:rFonts w:ascii="Arial" w:hAnsi="Arial"/>
              </w:rPr>
            </w:pPr>
            <w:r>
              <w:rPr>
                <w:rFonts w:ascii="Arial" w:hAnsi="Arial"/>
              </w:rPr>
              <w:t>DEL</w:t>
            </w:r>
          </w:p>
        </w:tc>
        <w:tc>
          <w:tcPr>
            <w:tcW w:w="1800" w:type="dxa"/>
            <w:tcBorders>
              <w:top w:val="nil"/>
              <w:left w:val="nil"/>
              <w:bottom w:val="nil"/>
              <w:right w:val="nil"/>
            </w:tcBorders>
          </w:tcPr>
          <w:p w:rsidR="004C2A84" w:rsidRDefault="004C2A84">
            <w:pPr>
              <w:pStyle w:val="Intestazione"/>
              <w:tabs>
                <w:tab w:val="clear" w:pos="4819"/>
                <w:tab w:val="clear" w:pos="9638"/>
              </w:tabs>
              <w:jc w:val="left"/>
              <w:rPr>
                <w:rFonts w:ascii="Arial" w:hAnsi="Arial"/>
              </w:rPr>
            </w:pPr>
            <w:bookmarkStart w:id="2" w:name="DtRiunione"/>
            <w:bookmarkEnd w:id="2"/>
            <w:r>
              <w:rPr>
                <w:rFonts w:ascii="Arial" w:hAnsi="Arial"/>
              </w:rPr>
              <w:t>22/06/2018</w:t>
            </w:r>
          </w:p>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tc>
      </w:tr>
      <w:tr w:rsidR="004C2A84">
        <w:tblPrEx>
          <w:tblCellMar>
            <w:top w:w="0" w:type="dxa"/>
            <w:bottom w:w="0" w:type="dxa"/>
          </w:tblCellMar>
        </w:tblPrEx>
        <w:trPr>
          <w:cantSplit/>
          <w:trHeight w:val="166"/>
        </w:trPr>
        <w:tc>
          <w:tcPr>
            <w:tcW w:w="1549" w:type="dxa"/>
            <w:tcBorders>
              <w:top w:val="nil"/>
              <w:left w:val="nil"/>
              <w:bottom w:val="nil"/>
              <w:right w:val="nil"/>
            </w:tcBorders>
            <w:noWrap/>
          </w:tcPr>
          <w:p w:rsidR="004C2A84" w:rsidRDefault="004C2A84">
            <w:r>
              <w:t xml:space="preserve">OGGETTO: </w:t>
            </w:r>
          </w:p>
        </w:tc>
        <w:tc>
          <w:tcPr>
            <w:tcW w:w="8241" w:type="dxa"/>
            <w:gridSpan w:val="4"/>
            <w:tcBorders>
              <w:top w:val="nil"/>
              <w:left w:val="nil"/>
              <w:bottom w:val="nil"/>
              <w:right w:val="nil"/>
            </w:tcBorders>
          </w:tcPr>
          <w:p w:rsidR="004C2A84" w:rsidRDefault="004C2A84">
            <w:pPr>
              <w:jc w:val="both"/>
            </w:pPr>
            <w:bookmarkStart w:id="3" w:name="Oggetto"/>
            <w:bookmarkEnd w:id="3"/>
            <w:r>
              <w:t>NOMINA DELLA COMMISSIONE GIUDICATRICE PER L’ACQUISIZIONE DEL SERVIZIO ASSICURATIVO CAMERALE DALLE ORE 24 DEL 30/09/2018 ALLE ORE  24 DEL 30/09/2021 RELATIVAMENTE ALLE POLIZZE DI CUI AI LOTTI N. 2 (ALL RISKS), 4 (RC PATRIMONIALE) E 6 (TUTELA LEGALE) DA AFFIDARE MEDIANTE PROCEDURA NEGOZIATA CON IL CRITERIO DELL'OFFERTA ECONOMICAMENTE PIÙ VANTAGGIOSA</w:t>
            </w:r>
          </w:p>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pPr>
              <w:jc w:val="center"/>
            </w:pPr>
            <w:r>
              <w:t>IL DIRIGENTE</w:t>
            </w:r>
          </w:p>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pPr>
              <w:jc w:val="center"/>
            </w:pPr>
            <w:r>
              <w:t>(II SETTORE)</w:t>
            </w:r>
          </w:p>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tc>
      </w:tr>
      <w:tr w:rsidR="004C2A84">
        <w:tblPrEx>
          <w:tblCellMar>
            <w:top w:w="0" w:type="dxa"/>
            <w:bottom w:w="0" w:type="dxa"/>
          </w:tblCellMar>
        </w:tblPrEx>
        <w:trPr>
          <w:cantSplit/>
          <w:trHeight w:val="166"/>
        </w:trPr>
        <w:tc>
          <w:tcPr>
            <w:tcW w:w="9790" w:type="dxa"/>
            <w:gridSpan w:val="5"/>
            <w:tcBorders>
              <w:top w:val="nil"/>
              <w:left w:val="nil"/>
              <w:bottom w:val="nil"/>
              <w:right w:val="nil"/>
            </w:tcBorders>
          </w:tcPr>
          <w:p w:rsidR="004C2A84" w:rsidRDefault="004C2A84">
            <w:pPr>
              <w:pStyle w:val="Intestazione"/>
              <w:numPr>
                <w:ilvl w:val="0"/>
                <w:numId w:val="20"/>
              </w:numPr>
              <w:tabs>
                <w:tab w:val="clear" w:pos="4819"/>
                <w:tab w:val="clear" w:pos="9638"/>
                <w:tab w:val="num" w:pos="720"/>
              </w:tabs>
              <w:ind w:hanging="360"/>
              <w:rPr>
                <w:rFonts w:ascii="Arial" w:hAnsi="Arial"/>
              </w:rPr>
            </w:pPr>
            <w:r>
              <w:rPr>
                <w:rFonts w:ascii="Arial" w:hAnsi="Arial"/>
              </w:rPr>
              <w:t>Richiamati gli artt. 29 e 30 dello Statuto Camerale che disciplinano le funzioni e competenze dei Dirigenti Camerali in attuazione dei principi di cui agli artt. 4 e 17 del D.Lgs. 30/03/01 n. 165 consistenti nella gestione delle risorse umane, finanziarie e strumentali assegnate ai propri uffici mediante autonomi poteri di spesa ed organizzazione;</w:t>
            </w:r>
          </w:p>
          <w:p w:rsidR="004C2A84" w:rsidRDefault="004C2A84">
            <w:pPr>
              <w:numPr>
                <w:ilvl w:val="0"/>
                <w:numId w:val="20"/>
              </w:numPr>
              <w:jc w:val="both"/>
            </w:pPr>
            <w:r>
              <w:t>Considerata la deliberazione della Giunta camerale n. 207  del 6 dicembre 2016 con oggetto “  Conferimento  incarichi di direzione a decorrere dal 1/1/2017;</w:t>
            </w:r>
          </w:p>
        </w:tc>
      </w:tr>
    </w:tbl>
    <w:p w:rsidR="004C2A84" w:rsidRDefault="004C2A84">
      <w:pPr>
        <w:numPr>
          <w:ilvl w:val="0"/>
          <w:numId w:val="20"/>
        </w:numPr>
        <w:jc w:val="both"/>
      </w:pPr>
      <w:r>
        <w:t>Visto il D. Lgs. 18/04/2016, n. 50 Codice dei Contratti pubblici e il Regolamento per l’acquisizione di lavori, servizi e forniture sotto soglia della Camera di Commercio di Bologna.</w:t>
      </w:r>
    </w:p>
    <w:p w:rsidR="004C2A84" w:rsidRDefault="004C2A84">
      <w:pPr>
        <w:numPr>
          <w:ilvl w:val="0"/>
          <w:numId w:val="20"/>
        </w:numPr>
        <w:jc w:val="both"/>
      </w:pPr>
      <w:r>
        <w:t>Vista la determinazione a contrarre n. 230 del 29/05/2018 di scelta della procedura negoziata per l’affidamento del servizio assicurativo in oggetto suddiviso in sei lotti dei quali tre (il n. 2, Polizza All Risks, il n. 4, Polizza RC Patrimoniale e il n. 6, Polizza Tutela Legale) da affidare con il criterio dell’offerta economicamente più vantaggiosa, art. 36 comma 2. b) e art. 95 comma 3. b) del D. Lgs. 50/2016.</w:t>
      </w:r>
    </w:p>
    <w:p w:rsidR="004C2A84" w:rsidRDefault="004C2A84">
      <w:pPr>
        <w:numPr>
          <w:ilvl w:val="0"/>
          <w:numId w:val="20"/>
        </w:numPr>
        <w:jc w:val="both"/>
      </w:pPr>
      <w:r>
        <w:t>Visto che l’art. 77 del D. Lgs. 50/2016 prevede, in caso di aggiudicazione con il criterio dell’offerta economicamente più vantaggiosa, che la valutazione delle offerte tecniche ed economiche sia affidata a una Commissione giudicatrice, composta da un numero dispari di componenti, non superiore a cinque, e che i commissari non devono aver svolto né possono svolgere alcuna funzione tecnico/amministrativa relativa al contratto da affidare e devono sottoscrivere una dichiarazione, ex art. 77 c. 9, in merito all’inesistenza di cause di incompatibilità e di astensione.</w:t>
      </w:r>
    </w:p>
    <w:p w:rsidR="004C2A84" w:rsidRDefault="004C2A84">
      <w:pPr>
        <w:numPr>
          <w:ilvl w:val="0"/>
          <w:numId w:val="20"/>
        </w:numPr>
        <w:jc w:val="both"/>
      </w:pPr>
      <w:r>
        <w:t>Visto che tale art. 77 citato prevede inoltre che la stazione appaltante possa, in caso di affidamenti sotto soglia, nominare componenti interni, escluso il Presidente, che va scelto dall’albo dei componenti delle Commissioni giudicatrici istituito presso l’ANAC, ex art. 78 del D. Lgs. 50/2016.</w:t>
      </w:r>
    </w:p>
    <w:p w:rsidR="004C2A84" w:rsidRDefault="004C2A84">
      <w:pPr>
        <w:numPr>
          <w:ilvl w:val="0"/>
          <w:numId w:val="20"/>
        </w:numPr>
        <w:jc w:val="both"/>
      </w:pPr>
      <w:r>
        <w:t>Considerato che il citato albo non è ancora operativo e che pertanto le stazioni appaltanti, ai sensi dell’art. 216 c. 12 del D. Lgs. 50/2016 “Disposizioni transitorie”, possono continuare a nominare la Commissione giudicatrice secondo le proprie regole.</w:t>
      </w:r>
    </w:p>
    <w:p w:rsidR="004C2A84" w:rsidRDefault="004C2A84">
      <w:pPr>
        <w:numPr>
          <w:ilvl w:val="0"/>
          <w:numId w:val="20"/>
        </w:numPr>
        <w:jc w:val="both"/>
      </w:pPr>
      <w:r>
        <w:t>Preso atto che l’art. 5 del Regolamento camerale per le acquisizioni sotto soglia indica, nel caso in parola, che la Commissione sia nominata dall’organo camerale competente a effettuare la scelta del soggetto affidatario del contratto e che tale nomina debba avvenire solo dopo la scadenza del termine fissato per la presentazione delle offerte, che per la gara in oggetto è il 21/06/2018.</w:t>
      </w:r>
    </w:p>
    <w:p w:rsidR="004C2A84" w:rsidRDefault="004C2A84">
      <w:pPr>
        <w:numPr>
          <w:ilvl w:val="0"/>
          <w:numId w:val="20"/>
        </w:numPr>
        <w:jc w:val="both"/>
      </w:pPr>
      <w:r>
        <w:lastRenderedPageBreak/>
        <w:t>Viste le Linee Guida ANAC n. 5, aggiornate al 10/01/2018, che escludono dalla composizione della Commissione il segretario e custode della documentazione di gara.</w:t>
      </w:r>
    </w:p>
    <w:p w:rsidR="004C2A84" w:rsidRDefault="004C2A84">
      <w:pPr>
        <w:numPr>
          <w:ilvl w:val="0"/>
          <w:numId w:val="20"/>
        </w:numPr>
        <w:jc w:val="both"/>
      </w:pPr>
      <w:r>
        <w:t>Visto che non è previsto alcun compenso per i componenti interni della Commissione in parola.</w:t>
      </w:r>
    </w:p>
    <w:p w:rsidR="004C2A84" w:rsidRDefault="004C2A84">
      <w:pPr>
        <w:numPr>
          <w:ilvl w:val="0"/>
          <w:numId w:val="20"/>
        </w:numPr>
        <w:jc w:val="both"/>
      </w:pPr>
      <w:r>
        <w:t>Considerato che l’art. 29 del D. Lgs. 50/2016 e l’art. 5 del Regolamento camerale per le acquisizioni sotto soglia prevedono che la stazione appaltante pubblichi nella sezione Amministrazione trasparente la composizione della commissione e i curricula dei componenti.</w:t>
      </w:r>
    </w:p>
    <w:p w:rsidR="004C2A84" w:rsidRDefault="004C2A84">
      <w:pPr>
        <w:numPr>
          <w:ilvl w:val="0"/>
          <w:numId w:val="20"/>
        </w:numPr>
        <w:jc w:val="both"/>
      </w:pPr>
      <w:r>
        <w:t>Considerato che per le operazioni che non richiedono l’attività della commissione giudicatrice è necessario procedere tramite un Seggio di gara, composto dal Dirigente competente per budget coadiuvato da due testimoni, che possono appartenere al Provveditorato.</w:t>
      </w:r>
    </w:p>
    <w:p w:rsidR="004C2A84" w:rsidRDefault="004C2A84">
      <w:pPr>
        <w:numPr>
          <w:ilvl w:val="0"/>
          <w:numId w:val="20"/>
        </w:numPr>
        <w:jc w:val="both"/>
      </w:pPr>
      <w:r>
        <w:t>Vista la proposta del Responsabile del procedimento, il quale, esaminati gli atti istruttori e verificata la legittimità degli st</w:t>
      </w:r>
      <w:r w:rsidR="00E53D25">
        <w:t>essi, esprime parere favorevole</w:t>
      </w:r>
    </w:p>
    <w:p w:rsidR="004C2A84" w:rsidRDefault="004C2A84"/>
    <w:p w:rsidR="004C2A84" w:rsidRDefault="004C2A84"/>
    <w:p w:rsidR="004C2A84" w:rsidRDefault="004C2A84">
      <w:pPr>
        <w:jc w:val="center"/>
      </w:pPr>
      <w:r>
        <w:t>DETERMINA</w:t>
      </w:r>
    </w:p>
    <w:p w:rsidR="004C2A84" w:rsidRDefault="004C2A84"/>
    <w:p w:rsidR="004C2A84" w:rsidRDefault="004C2A84"/>
    <w:p w:rsidR="004C2A84" w:rsidRDefault="004C2A84">
      <w:pPr>
        <w:jc w:val="both"/>
      </w:pPr>
      <w:r>
        <w:t>1) di nominare la Commissione giudicatrice per l’acquisizione del servizio assicurativo camerale dalle ore 24 del 30/09/2018 alle ore  24 del 30/09/2021 relativamente alle polizze di cui ai lotti n. 2 (all risks), 4 (rc patrimoniale) e 6 (tutela legale) mediante procedura negoziata con il criterio dell’offerta economicamente più vantaggiosa, così composta: Presidente d.ssa Stefania Dal Bono Capo Area Risorse Finanziarie, con esperienza pluriennale in ambito amministrativo e finanziario, componente d.ssa Monica Monti ufficio Cassa, componente dott. Antonio Guidi ufficio Tecnico, entrambi con esperienza pluriennale in materia di appalti pubblici;</w:t>
      </w:r>
    </w:p>
    <w:p w:rsidR="004C2A84" w:rsidRDefault="004C2A84">
      <w:pPr>
        <w:jc w:val="both"/>
      </w:pPr>
      <w:r>
        <w:t>2) di chiedere a tutti i componenti il curriculum e la dichiarazione ex art. 77 c. 9, in merito all’inesistenza di cause di incompatibilità e di astensione;</w:t>
      </w:r>
    </w:p>
    <w:p w:rsidR="004C2A84" w:rsidRDefault="004C2A84">
      <w:pPr>
        <w:jc w:val="both"/>
      </w:pPr>
      <w:r>
        <w:t>3) di pubblicare il presente provvedimento, i curricula e le dichiarazioni di cui al punto 2) nel sito camerale sezione Amministrazione Trasparente.</w:t>
      </w:r>
    </w:p>
    <w:p w:rsidR="004C2A84" w:rsidRDefault="004C2A84">
      <w:pPr>
        <w:jc w:val="both"/>
      </w:pPr>
      <w:r>
        <w:t>4) di istituire un Seggio di gara composto dal Dirigente del II Settore, dal Provveditore e dal responsabile dell’Ufficio Acquisti.</w:t>
      </w:r>
    </w:p>
    <w:p w:rsidR="004C2A84" w:rsidRDefault="004C2A84">
      <w:pPr>
        <w:jc w:val="both"/>
      </w:pPr>
      <w:r>
        <w:t>5) i affidare al responsabile dell’ufficio Acquisti dr. Leonello Solini l’incarico di segretario per la Commissione giudicatrice e per il Seggio di gara.</w:t>
      </w:r>
    </w:p>
    <w:p w:rsidR="004C2A84" w:rsidRDefault="004C2A84">
      <w:pPr>
        <w:jc w:val="both"/>
      </w:pPr>
      <w:r>
        <w:t>Il presente provvedimento è immediatamente esecutivo ai sensi dell’art. 21 quater della legge n. 241/1990.</w:t>
      </w:r>
    </w:p>
    <w:p w:rsidR="004C2A84" w:rsidRDefault="004C2A84"/>
    <w:p w:rsidR="004C2A84" w:rsidRDefault="004C2A84">
      <w:r>
        <w:tab/>
      </w:r>
      <w:r>
        <w:tab/>
      </w:r>
      <w:r>
        <w:tab/>
      </w:r>
      <w:r>
        <w:tab/>
      </w:r>
      <w:r>
        <w:tab/>
      </w:r>
      <w:r>
        <w:tab/>
      </w:r>
      <w:r>
        <w:tab/>
      </w:r>
      <w:r>
        <w:tab/>
        <w:t>IL DIRIGENTE DEL II SETTORE</w:t>
      </w:r>
    </w:p>
    <w:p w:rsidR="004C2A84" w:rsidRDefault="004C2A84">
      <w:r>
        <w:tab/>
      </w:r>
      <w:r>
        <w:tab/>
      </w:r>
      <w:r>
        <w:tab/>
      </w:r>
      <w:r>
        <w:tab/>
      </w:r>
      <w:r>
        <w:tab/>
      </w:r>
      <w:r>
        <w:tab/>
      </w:r>
      <w:r>
        <w:tab/>
      </w:r>
      <w:r>
        <w:tab/>
        <w:t xml:space="preserve">          dott. Franco Baraldi</w:t>
      </w:r>
    </w:p>
    <w:p w:rsidR="004C2A84" w:rsidRDefault="004C2A84"/>
    <w:p w:rsidR="004C2A84" w:rsidRDefault="004C2A84">
      <w:pPr>
        <w:jc w:val="both"/>
      </w:pPr>
      <w:r>
        <w:t>IL RESPONSABILE DEL PROCEDIMENTO</w:t>
      </w:r>
    </w:p>
    <w:p w:rsidR="004C2A84" w:rsidRDefault="004C2A84">
      <w:r>
        <w:t>Dr. Leonello Solini</w:t>
      </w:r>
    </w:p>
    <w:bookmarkEnd w:id="0"/>
    <w:p w:rsidR="004C2A84" w:rsidRDefault="004C2A84"/>
    <w:sectPr w:rsidR="004C2A84">
      <w:headerReference w:type="default" r:id="rId8"/>
      <w:footerReference w:type="default" r:id="rId9"/>
      <w:pgSz w:w="11907" w:h="16840" w:code="9"/>
      <w:pgMar w:top="1393" w:right="1134" w:bottom="1134" w:left="1134" w:header="284"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8A" w:rsidRDefault="00ED5F8A">
      <w:r>
        <w:separator/>
      </w:r>
    </w:p>
  </w:endnote>
  <w:endnote w:type="continuationSeparator" w:id="0">
    <w:p w:rsidR="00ED5F8A" w:rsidRDefault="00ED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84" w:rsidRDefault="004C2A84">
    <w:pPr>
      <w:pStyle w:val="Pidipagina"/>
      <w:jc w:val="right"/>
      <w:rPr>
        <w:sz w:val="16"/>
        <w:szCs w:val="16"/>
      </w:rPr>
    </w:pPr>
    <w:r>
      <w:rPr>
        <w:sz w:val="16"/>
        <w:szCs w:val="16"/>
      </w:rPr>
      <w:t xml:space="preserve">Determinazione n. </w:t>
    </w:r>
    <w:bookmarkStart w:id="4" w:name="NumeroP"/>
    <w:r>
      <w:rPr>
        <w:sz w:val="16"/>
        <w:szCs w:val="16"/>
      </w:rPr>
      <w:t>256</w:t>
    </w:r>
    <w:bookmarkEnd w:id="4"/>
    <w:r>
      <w:rPr>
        <w:sz w:val="16"/>
        <w:szCs w:val="16"/>
      </w:rPr>
      <w:t xml:space="preserve"> del </w:t>
    </w:r>
    <w:bookmarkStart w:id="5" w:name="DataP"/>
    <w:r>
      <w:rPr>
        <w:sz w:val="16"/>
        <w:szCs w:val="16"/>
      </w:rPr>
      <w:t>22/06/2018</w:t>
    </w:r>
    <w:bookmarkEnd w:id="5"/>
    <w:r>
      <w:rPr>
        <w:sz w:val="16"/>
        <w:szCs w:val="16"/>
      </w:rPr>
      <w:t xml:space="preserve"> – pag. </w:t>
    </w:r>
    <w:r>
      <w:rPr>
        <w:rStyle w:val="Numeropagina"/>
        <w:sz w:val="16"/>
        <w:szCs w:val="16"/>
      </w:rPr>
      <w:fldChar w:fldCharType="begin"/>
    </w:r>
    <w:r>
      <w:rPr>
        <w:rStyle w:val="Numeropagina"/>
        <w:sz w:val="16"/>
        <w:szCs w:val="16"/>
      </w:rPr>
      <w:instrText xml:space="preserve"> PAGE </w:instrText>
    </w:r>
    <w:r>
      <w:rPr>
        <w:rStyle w:val="Numeropagina"/>
        <w:sz w:val="16"/>
        <w:szCs w:val="16"/>
      </w:rPr>
      <w:fldChar w:fldCharType="separate"/>
    </w:r>
    <w:r w:rsidR="00B377B8">
      <w:rPr>
        <w:rStyle w:val="Numeropagina"/>
        <w:noProof/>
        <w:sz w:val="16"/>
        <w:szCs w:val="16"/>
      </w:rPr>
      <w:t>1</w:t>
    </w:r>
    <w:r>
      <w:rPr>
        <w:rStyle w:val="Numeropagina"/>
        <w:sz w:val="16"/>
        <w:szCs w:val="16"/>
      </w:rPr>
      <w:fldChar w:fldCharType="end"/>
    </w:r>
    <w:r>
      <w:rPr>
        <w:rStyle w:val="Numeropagina"/>
        <w:sz w:val="16"/>
        <w:szCs w:val="16"/>
      </w:rPr>
      <w:t xml:space="preserve"> di </w:t>
    </w:r>
    <w:r>
      <w:rPr>
        <w:rStyle w:val="Numeropagina"/>
        <w:sz w:val="16"/>
        <w:szCs w:val="16"/>
      </w:rPr>
      <w:fldChar w:fldCharType="begin"/>
    </w:r>
    <w:r>
      <w:rPr>
        <w:rStyle w:val="Numeropagina"/>
        <w:sz w:val="16"/>
        <w:szCs w:val="16"/>
      </w:rPr>
      <w:instrText xml:space="preserve"> NUMPAGES </w:instrText>
    </w:r>
    <w:r>
      <w:rPr>
        <w:rStyle w:val="Numeropagina"/>
        <w:sz w:val="16"/>
        <w:szCs w:val="16"/>
      </w:rPr>
      <w:fldChar w:fldCharType="separate"/>
    </w:r>
    <w:r w:rsidR="00B377B8">
      <w:rPr>
        <w:rStyle w:val="Numeropagina"/>
        <w:noProof/>
        <w:sz w:val="16"/>
        <w:szCs w:val="16"/>
      </w:rPr>
      <w:t>2</w:t>
    </w:r>
    <w:r>
      <w:rPr>
        <w:rStyle w:val="Numeropagina"/>
        <w:sz w:val="16"/>
        <w:szCs w:val="16"/>
      </w:rPr>
      <w:fldChar w:fldCharType="end"/>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8A" w:rsidRDefault="00ED5F8A">
      <w:r>
        <w:separator/>
      </w:r>
    </w:p>
  </w:footnote>
  <w:footnote w:type="continuationSeparator" w:id="0">
    <w:p w:rsidR="00ED5F8A" w:rsidRDefault="00ED5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84" w:rsidRDefault="004C2A8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8752;mso-position-horizontal:center;mso-position-horizontal-relative:margin;mso-position-vertical:center;mso-position-vertical-relative:margin" o:allowincell="f">
          <v:imagedata r:id="rId1" o:title="file delibere_300dp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12C"/>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1">
    <w:nsid w:val="08A25460"/>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2">
    <w:nsid w:val="09DD032A"/>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3">
    <w:nsid w:val="0D830BAD"/>
    <w:multiLevelType w:val="hybridMultilevel"/>
    <w:tmpl w:val="1B0029A2"/>
    <w:lvl w:ilvl="0" w:tplc="8E302E8A">
      <w:start w:val="1"/>
      <w:numFmt w:val="bullet"/>
      <w:lvlText w:val=""/>
      <w:lvlJc w:val="left"/>
      <w:pPr>
        <w:tabs>
          <w:tab w:val="num" w:pos="720"/>
        </w:tabs>
        <w:ind w:left="360" w:firstLine="0"/>
      </w:pPr>
      <w:rPr>
        <w:rFonts w:ascii="Symbol" w:hAnsi="Symbol" w:hint="default"/>
      </w:rPr>
    </w:lvl>
    <w:lvl w:ilvl="1" w:tplc="3416C01E">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E436193"/>
    <w:multiLevelType w:val="multilevel"/>
    <w:tmpl w:val="1B0029A2"/>
    <w:lvl w:ilvl="0">
      <w:start w:val="1"/>
      <w:numFmt w:val="bullet"/>
      <w:lvlText w:val=""/>
      <w:lvlJc w:val="left"/>
      <w:pPr>
        <w:tabs>
          <w:tab w:val="num" w:pos="720"/>
        </w:tabs>
        <w:ind w:left="360" w:firstLine="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F16759"/>
    <w:multiLevelType w:val="multilevel"/>
    <w:tmpl w:val="139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C1E4B"/>
    <w:multiLevelType w:val="singleLevel"/>
    <w:tmpl w:val="1BA61C6E"/>
    <w:lvl w:ilvl="0">
      <w:numFmt w:val="bullet"/>
      <w:lvlText w:val="-"/>
      <w:lvlJc w:val="left"/>
      <w:pPr>
        <w:tabs>
          <w:tab w:val="num" w:pos="360"/>
        </w:tabs>
        <w:ind w:left="360" w:hanging="360"/>
      </w:pPr>
      <w:rPr>
        <w:rFonts w:ascii="Times New Roman" w:hAnsi="Times New Roman" w:hint="default"/>
      </w:rPr>
    </w:lvl>
  </w:abstractNum>
  <w:abstractNum w:abstractNumId="7">
    <w:nsid w:val="21F45775"/>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8">
    <w:nsid w:val="25D64F5A"/>
    <w:multiLevelType w:val="singleLevel"/>
    <w:tmpl w:val="8E302E8A"/>
    <w:lvl w:ilvl="0">
      <w:start w:val="1"/>
      <w:numFmt w:val="bullet"/>
      <w:lvlText w:val=""/>
      <w:lvlJc w:val="left"/>
      <w:pPr>
        <w:tabs>
          <w:tab w:val="num" w:pos="360"/>
        </w:tabs>
        <w:ind w:left="0" w:firstLine="0"/>
      </w:pPr>
      <w:rPr>
        <w:rFonts w:ascii="Symbol" w:hAnsi="Symbol" w:hint="default"/>
      </w:rPr>
    </w:lvl>
  </w:abstractNum>
  <w:abstractNum w:abstractNumId="9">
    <w:nsid w:val="2DD16469"/>
    <w:multiLevelType w:val="multilevel"/>
    <w:tmpl w:val="1B0029A2"/>
    <w:lvl w:ilvl="0">
      <w:start w:val="1"/>
      <w:numFmt w:val="bullet"/>
      <w:lvlText w:val=""/>
      <w:lvlJc w:val="left"/>
      <w:pPr>
        <w:tabs>
          <w:tab w:val="num" w:pos="720"/>
        </w:tabs>
        <w:ind w:left="360" w:firstLine="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5F1552"/>
    <w:multiLevelType w:val="multilevel"/>
    <w:tmpl w:val="082017AC"/>
    <w:lvl w:ilvl="0">
      <w:start w:val="1"/>
      <w:numFmt w:val="bullet"/>
      <w:lvlText w:val=""/>
      <w:lvlJc w:val="left"/>
      <w:pPr>
        <w:tabs>
          <w:tab w:val="num" w:pos="72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E509BE"/>
    <w:multiLevelType w:val="multilevel"/>
    <w:tmpl w:val="D5E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F2C46"/>
    <w:multiLevelType w:val="multilevel"/>
    <w:tmpl w:val="5D88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E227D"/>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14">
    <w:nsid w:val="451A4250"/>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15">
    <w:nsid w:val="48E95FDB"/>
    <w:multiLevelType w:val="hybridMultilevel"/>
    <w:tmpl w:val="3FD668DE"/>
    <w:lvl w:ilvl="0" w:tplc="04100011">
      <w:start w:val="1"/>
      <w:numFmt w:val="decimal"/>
      <w:lvlText w:val="%1)"/>
      <w:lvlJc w:val="left"/>
      <w:pPr>
        <w:tabs>
          <w:tab w:val="num" w:pos="1571"/>
        </w:tabs>
        <w:ind w:left="1571" w:hanging="360"/>
      </w:pPr>
    </w:lvl>
    <w:lvl w:ilvl="1" w:tplc="0410000F">
      <w:start w:val="1"/>
      <w:numFmt w:val="decimal"/>
      <w:lvlText w:val="%2."/>
      <w:lvlJc w:val="left"/>
      <w:pPr>
        <w:tabs>
          <w:tab w:val="num" w:pos="2291"/>
        </w:tabs>
        <w:ind w:left="2291" w:hanging="360"/>
      </w:pPr>
    </w:lvl>
    <w:lvl w:ilvl="2" w:tplc="0410001B" w:tentative="1">
      <w:start w:val="1"/>
      <w:numFmt w:val="lowerRoman"/>
      <w:lvlText w:val="%3."/>
      <w:lvlJc w:val="right"/>
      <w:pPr>
        <w:tabs>
          <w:tab w:val="num" w:pos="3011"/>
        </w:tabs>
        <w:ind w:left="3011" w:hanging="180"/>
      </w:pPr>
    </w:lvl>
    <w:lvl w:ilvl="3" w:tplc="0410000F" w:tentative="1">
      <w:start w:val="1"/>
      <w:numFmt w:val="decimal"/>
      <w:lvlText w:val="%4."/>
      <w:lvlJc w:val="left"/>
      <w:pPr>
        <w:tabs>
          <w:tab w:val="num" w:pos="3731"/>
        </w:tabs>
        <w:ind w:left="3731" w:hanging="360"/>
      </w:pPr>
    </w:lvl>
    <w:lvl w:ilvl="4" w:tplc="04100019" w:tentative="1">
      <w:start w:val="1"/>
      <w:numFmt w:val="lowerLetter"/>
      <w:lvlText w:val="%5."/>
      <w:lvlJc w:val="left"/>
      <w:pPr>
        <w:tabs>
          <w:tab w:val="num" w:pos="4451"/>
        </w:tabs>
        <w:ind w:left="4451" w:hanging="360"/>
      </w:pPr>
    </w:lvl>
    <w:lvl w:ilvl="5" w:tplc="0410001B" w:tentative="1">
      <w:start w:val="1"/>
      <w:numFmt w:val="lowerRoman"/>
      <w:lvlText w:val="%6."/>
      <w:lvlJc w:val="right"/>
      <w:pPr>
        <w:tabs>
          <w:tab w:val="num" w:pos="5171"/>
        </w:tabs>
        <w:ind w:left="5171" w:hanging="180"/>
      </w:pPr>
    </w:lvl>
    <w:lvl w:ilvl="6" w:tplc="0410000F" w:tentative="1">
      <w:start w:val="1"/>
      <w:numFmt w:val="decimal"/>
      <w:lvlText w:val="%7."/>
      <w:lvlJc w:val="left"/>
      <w:pPr>
        <w:tabs>
          <w:tab w:val="num" w:pos="5891"/>
        </w:tabs>
        <w:ind w:left="5891" w:hanging="360"/>
      </w:pPr>
    </w:lvl>
    <w:lvl w:ilvl="7" w:tplc="04100019" w:tentative="1">
      <w:start w:val="1"/>
      <w:numFmt w:val="lowerLetter"/>
      <w:lvlText w:val="%8."/>
      <w:lvlJc w:val="left"/>
      <w:pPr>
        <w:tabs>
          <w:tab w:val="num" w:pos="6611"/>
        </w:tabs>
        <w:ind w:left="6611" w:hanging="360"/>
      </w:pPr>
    </w:lvl>
    <w:lvl w:ilvl="8" w:tplc="0410001B" w:tentative="1">
      <w:start w:val="1"/>
      <w:numFmt w:val="lowerRoman"/>
      <w:lvlText w:val="%9."/>
      <w:lvlJc w:val="right"/>
      <w:pPr>
        <w:tabs>
          <w:tab w:val="num" w:pos="7331"/>
        </w:tabs>
        <w:ind w:left="7331" w:hanging="180"/>
      </w:pPr>
    </w:lvl>
  </w:abstractNum>
  <w:abstractNum w:abstractNumId="16">
    <w:nsid w:val="4BD6273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EF60015"/>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18">
    <w:nsid w:val="52485908"/>
    <w:multiLevelType w:val="multilevel"/>
    <w:tmpl w:val="BAE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B237D"/>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20">
    <w:nsid w:val="5824338D"/>
    <w:multiLevelType w:val="singleLevel"/>
    <w:tmpl w:val="73A6114C"/>
    <w:lvl w:ilvl="0">
      <w:start w:val="1"/>
      <w:numFmt w:val="bullet"/>
      <w:pStyle w:val="NormaleGiustificato"/>
      <w:lvlText w:val=""/>
      <w:lvlJc w:val="left"/>
      <w:pPr>
        <w:tabs>
          <w:tab w:val="num" w:pos="360"/>
        </w:tabs>
        <w:ind w:left="0" w:firstLine="0"/>
      </w:pPr>
      <w:rPr>
        <w:rFonts w:ascii="Symbol" w:hAnsi="Symbol" w:hint="default"/>
      </w:rPr>
    </w:lvl>
  </w:abstractNum>
  <w:abstractNum w:abstractNumId="21">
    <w:nsid w:val="59C4774A"/>
    <w:multiLevelType w:val="hybridMultilevel"/>
    <w:tmpl w:val="388E1956"/>
    <w:lvl w:ilvl="0" w:tplc="0410000F">
      <w:start w:val="1"/>
      <w:numFmt w:val="decimal"/>
      <w:lvlText w:val="%1."/>
      <w:lvlJc w:val="left"/>
      <w:pPr>
        <w:tabs>
          <w:tab w:val="num" w:pos="927"/>
        </w:tabs>
        <w:ind w:left="927" w:hanging="360"/>
      </w:p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2">
    <w:nsid w:val="628256CC"/>
    <w:multiLevelType w:val="singleLevel"/>
    <w:tmpl w:val="3B92CD88"/>
    <w:lvl w:ilvl="0">
      <w:start w:val="2"/>
      <w:numFmt w:val="bullet"/>
      <w:lvlText w:val=""/>
      <w:lvlJc w:val="left"/>
      <w:pPr>
        <w:tabs>
          <w:tab w:val="num" w:pos="360"/>
        </w:tabs>
        <w:ind w:left="360" w:hanging="360"/>
      </w:pPr>
      <w:rPr>
        <w:rFonts w:ascii="Symbol" w:hAnsi="Symbol" w:hint="default"/>
        <w:sz w:val="16"/>
      </w:rPr>
    </w:lvl>
  </w:abstractNum>
  <w:abstractNum w:abstractNumId="23">
    <w:nsid w:val="659008CF"/>
    <w:multiLevelType w:val="singleLevel"/>
    <w:tmpl w:val="9A58A6D6"/>
    <w:lvl w:ilvl="0">
      <w:start w:val="1"/>
      <w:numFmt w:val="bullet"/>
      <w:lvlText w:val=""/>
      <w:lvlJc w:val="left"/>
      <w:pPr>
        <w:tabs>
          <w:tab w:val="num" w:pos="397"/>
        </w:tabs>
        <w:ind w:left="397" w:hanging="397"/>
      </w:pPr>
      <w:rPr>
        <w:rFonts w:ascii="Symbol" w:hAnsi="Symbol" w:hint="default"/>
      </w:rPr>
    </w:lvl>
  </w:abstractNum>
  <w:abstractNum w:abstractNumId="24">
    <w:nsid w:val="66522FF6"/>
    <w:multiLevelType w:val="multilevel"/>
    <w:tmpl w:val="3EB6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C600C"/>
    <w:multiLevelType w:val="hybridMultilevel"/>
    <w:tmpl w:val="01FA2756"/>
    <w:lvl w:ilvl="0" w:tplc="125A47AC">
      <w:start w:val="1"/>
      <w:numFmt w:val="bullet"/>
      <w:lvlText w:val=""/>
      <w:lvlJc w:val="left"/>
      <w:pPr>
        <w:tabs>
          <w:tab w:val="num" w:pos="36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B31184E"/>
    <w:multiLevelType w:val="singleLevel"/>
    <w:tmpl w:val="1BA61C6E"/>
    <w:lvl w:ilvl="0">
      <w:numFmt w:val="bullet"/>
      <w:lvlText w:val="-"/>
      <w:lvlJc w:val="left"/>
      <w:pPr>
        <w:tabs>
          <w:tab w:val="num" w:pos="360"/>
        </w:tabs>
        <w:ind w:left="360" w:hanging="360"/>
      </w:pPr>
      <w:rPr>
        <w:rFonts w:ascii="Times New Roman" w:hAnsi="Times New Roman" w:hint="default"/>
      </w:rPr>
    </w:lvl>
  </w:abstractNum>
  <w:abstractNum w:abstractNumId="27">
    <w:nsid w:val="6CAF3C74"/>
    <w:multiLevelType w:val="hybridMultilevel"/>
    <w:tmpl w:val="FB9AD568"/>
    <w:lvl w:ilvl="0" w:tplc="9A58A6D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08E46CB"/>
    <w:multiLevelType w:val="singleLevel"/>
    <w:tmpl w:val="0410000F"/>
    <w:lvl w:ilvl="0">
      <w:start w:val="1"/>
      <w:numFmt w:val="decimal"/>
      <w:lvlText w:val="%1."/>
      <w:lvlJc w:val="left"/>
      <w:pPr>
        <w:tabs>
          <w:tab w:val="num" w:pos="360"/>
        </w:tabs>
        <w:ind w:left="360" w:hanging="360"/>
      </w:pPr>
    </w:lvl>
  </w:abstractNum>
  <w:abstractNum w:abstractNumId="29">
    <w:nsid w:val="722A100D"/>
    <w:multiLevelType w:val="hybridMultilevel"/>
    <w:tmpl w:val="082017AC"/>
    <w:lvl w:ilvl="0" w:tplc="8E302E8A">
      <w:start w:val="1"/>
      <w:numFmt w:val="bullet"/>
      <w:lvlText w:val=""/>
      <w:lvlJc w:val="left"/>
      <w:pPr>
        <w:tabs>
          <w:tab w:val="num" w:pos="720"/>
        </w:tabs>
        <w:ind w:left="36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48E37C5"/>
    <w:multiLevelType w:val="singleLevel"/>
    <w:tmpl w:val="89D06E80"/>
    <w:lvl w:ilvl="0">
      <w:start w:val="1"/>
      <w:numFmt w:val="decimal"/>
      <w:lvlText w:val="%1."/>
      <w:legacy w:legacy="1" w:legacySpace="0" w:legacyIndent="283"/>
      <w:lvlJc w:val="left"/>
      <w:pPr>
        <w:ind w:left="283" w:hanging="283"/>
      </w:pPr>
    </w:lvl>
  </w:abstractNum>
  <w:abstractNum w:abstractNumId="31">
    <w:nsid w:val="7BC20445"/>
    <w:multiLevelType w:val="hybridMultilevel"/>
    <w:tmpl w:val="1180E082"/>
    <w:lvl w:ilvl="0" w:tplc="0410000F">
      <w:start w:val="1"/>
      <w:numFmt w:val="decimal"/>
      <w:lvlText w:val="%1."/>
      <w:lvlJc w:val="left"/>
      <w:pPr>
        <w:tabs>
          <w:tab w:val="num" w:pos="927"/>
        </w:tabs>
        <w:ind w:left="927" w:hanging="360"/>
      </w:p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num w:numId="1">
    <w:abstractNumId w:val="30"/>
  </w:num>
  <w:num w:numId="2">
    <w:abstractNumId w:val="26"/>
  </w:num>
  <w:num w:numId="3">
    <w:abstractNumId w:val="6"/>
  </w:num>
  <w:num w:numId="4">
    <w:abstractNumId w:val="17"/>
  </w:num>
  <w:num w:numId="5">
    <w:abstractNumId w:val="0"/>
  </w:num>
  <w:num w:numId="6">
    <w:abstractNumId w:val="14"/>
  </w:num>
  <w:num w:numId="7">
    <w:abstractNumId w:val="7"/>
  </w:num>
  <w:num w:numId="8">
    <w:abstractNumId w:val="22"/>
  </w:num>
  <w:num w:numId="9">
    <w:abstractNumId w:val="16"/>
  </w:num>
  <w:num w:numId="10">
    <w:abstractNumId w:val="20"/>
  </w:num>
  <w:num w:numId="11">
    <w:abstractNumId w:val="28"/>
  </w:num>
  <w:num w:numId="12">
    <w:abstractNumId w:val="8"/>
  </w:num>
  <w:num w:numId="13">
    <w:abstractNumId w:val="13"/>
  </w:num>
  <w:num w:numId="14">
    <w:abstractNumId w:val="19"/>
  </w:num>
  <w:num w:numId="15">
    <w:abstractNumId w:val="2"/>
  </w:num>
  <w:num w:numId="16">
    <w:abstractNumId w:val="1"/>
  </w:num>
  <w:num w:numId="17">
    <w:abstractNumId w:val="15"/>
  </w:num>
  <w:num w:numId="18">
    <w:abstractNumId w:val="21"/>
  </w:num>
  <w:num w:numId="19">
    <w:abstractNumId w:val="31"/>
  </w:num>
  <w:num w:numId="20">
    <w:abstractNumId w:val="23"/>
  </w:num>
  <w:num w:numId="21">
    <w:abstractNumId w:val="3"/>
  </w:num>
  <w:num w:numId="22">
    <w:abstractNumId w:val="4"/>
  </w:num>
  <w:num w:numId="23">
    <w:abstractNumId w:val="9"/>
  </w:num>
  <w:num w:numId="24">
    <w:abstractNumId w:val="27"/>
  </w:num>
  <w:num w:numId="25">
    <w:abstractNumId w:val="29"/>
  </w:num>
  <w:num w:numId="26">
    <w:abstractNumId w:val="10"/>
  </w:num>
  <w:num w:numId="27">
    <w:abstractNumId w:val="25"/>
  </w:num>
  <w:num w:numId="28">
    <w:abstractNumId w:val="24"/>
  </w:num>
  <w:num w:numId="29">
    <w:abstractNumId w:val="18"/>
  </w:num>
  <w:num w:numId="30">
    <w:abstractNumId w:val="5"/>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it-IT" w:vendorID="3" w:dllVersion="517" w:checkStyle="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DB"/>
    <w:rsid w:val="004C2A84"/>
    <w:rsid w:val="005561DB"/>
    <w:rsid w:val="00B377B8"/>
    <w:rsid w:val="00E53D25"/>
    <w:rsid w:val="00ED5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b/>
      <w:sz w:val="32"/>
    </w:rPr>
  </w:style>
  <w:style w:type="paragraph" w:styleId="Titolo2">
    <w:name w:val="heading 2"/>
    <w:basedOn w:val="Normale"/>
    <w:next w:val="Normale"/>
    <w:qFormat/>
    <w:pPr>
      <w:keepNext/>
      <w:jc w:val="center"/>
      <w:outlineLvl w:val="1"/>
    </w:pPr>
    <w:rPr>
      <w:b/>
      <w:sz w:val="20"/>
    </w:rPr>
  </w:style>
  <w:style w:type="paragraph" w:styleId="Titolo3">
    <w:name w:val="heading 3"/>
    <w:basedOn w:val="Normale"/>
    <w:next w:val="Normale"/>
    <w:qFormat/>
    <w:pPr>
      <w:keepNext/>
      <w:jc w:val="center"/>
      <w:outlineLvl w:val="2"/>
    </w:pPr>
    <w:rPr>
      <w:b/>
    </w:rPr>
  </w:style>
  <w:style w:type="paragraph" w:styleId="Titolo4">
    <w:name w:val="heading 4"/>
    <w:basedOn w:val="Normale"/>
    <w:next w:val="Normale"/>
    <w:qFormat/>
    <w:pPr>
      <w:keepNext/>
      <w:jc w:val="right"/>
      <w:outlineLvl w:val="3"/>
    </w:pPr>
    <w:rPr>
      <w:i/>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Intestazione">
    <w:name w:val="header"/>
    <w:basedOn w:val="Normale"/>
    <w:semiHidden/>
    <w:pPr>
      <w:tabs>
        <w:tab w:val="center" w:pos="4819"/>
        <w:tab w:val="right" w:pos="9638"/>
      </w:tabs>
      <w:jc w:val="both"/>
    </w:pPr>
    <w:rPr>
      <w:rFonts w:ascii="Times New Roman" w:hAnsi="Times New Roman"/>
    </w:rPr>
  </w:style>
  <w:style w:type="paragraph" w:styleId="Corpotesto">
    <w:name w:val="Body Text"/>
    <w:basedOn w:val="Normale"/>
    <w:semiHidden/>
    <w:pPr>
      <w:jc w:val="both"/>
    </w:pPr>
  </w:style>
  <w:style w:type="paragraph" w:styleId="Rientrocorpodeltesto">
    <w:name w:val="Body Text Indent"/>
    <w:basedOn w:val="Normale"/>
    <w:semiHidden/>
    <w:pPr>
      <w:jc w:val="both"/>
    </w:pPr>
    <w:rPr>
      <w:rFonts w:ascii="Times New Roman" w:hAnsi="Times New Roman"/>
    </w:rPr>
  </w:style>
  <w:style w:type="paragraph" w:styleId="Sottotitolo">
    <w:name w:val="Subtitle"/>
    <w:basedOn w:val="Normale"/>
    <w:qFormat/>
    <w:rPr>
      <w:b/>
    </w:rPr>
  </w:style>
  <w:style w:type="paragraph" w:styleId="NormaleWeb">
    <w:name w:val="Normal (Web)"/>
    <w:basedOn w:val="Normale"/>
    <w:semiHidden/>
    <w:pPr>
      <w:spacing w:before="100" w:beforeAutospacing="1" w:after="100" w:afterAutospacing="1"/>
    </w:pPr>
    <w:rPr>
      <w:rFonts w:ascii="Times New Roman" w:hAnsi="Times New Roman"/>
      <w:szCs w:val="24"/>
    </w:rPr>
  </w:style>
  <w:style w:type="paragraph" w:styleId="Corpotesto0">
    <w:name w:val="Body Text"/>
    <w:semiHidden/>
    <w:pPr>
      <w:spacing w:line="360" w:lineRule="auto"/>
      <w:jc w:val="both"/>
    </w:pPr>
    <w:rPr>
      <w:snapToGrid w:val="0"/>
      <w:color w:val="000000"/>
    </w:rPr>
  </w:style>
  <w:style w:type="paragraph" w:customStyle="1" w:styleId="Terminiedefin">
    <w:name w:val="Terminiedefin"/>
    <w:pPr>
      <w:tabs>
        <w:tab w:val="left" w:pos="1701"/>
        <w:tab w:val="left" w:pos="1985"/>
      </w:tabs>
      <w:spacing w:after="120"/>
      <w:ind w:left="1985" w:hanging="1985"/>
      <w:jc w:val="both"/>
    </w:pPr>
    <w:rPr>
      <w:rFonts w:ascii="Bookman Old Style" w:hAnsi="Bookman Old Style"/>
      <w:noProof/>
      <w:sz w:val="24"/>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sugarfield">
    <w:name w:val="sugar_field"/>
    <w:basedOn w:val="Carpredefinitoparagrafo"/>
  </w:style>
  <w:style w:type="character" w:customStyle="1" w:styleId="CarattereCarattere">
    <w:name w:val=" Carattere Carattere"/>
    <w:rPr>
      <w:sz w:val="24"/>
      <w:lang w:val="it-IT" w:eastAsia="it-IT" w:bidi="ar-SA"/>
    </w:rPr>
  </w:style>
  <w:style w:type="paragraph" w:customStyle="1" w:styleId="ListParagraph">
    <w:name w:val="List Paragraph"/>
    <w:basedOn w:val="Normale"/>
    <w:pPr>
      <w:spacing w:after="200" w:line="276" w:lineRule="auto"/>
      <w:ind w:left="720"/>
    </w:pPr>
    <w:rPr>
      <w:rFonts w:ascii="Calibri" w:hAnsi="Calibri"/>
      <w:sz w:val="22"/>
      <w:szCs w:val="22"/>
      <w:lang w:eastAsia="en-US"/>
    </w:rPr>
  </w:style>
  <w:style w:type="paragraph" w:customStyle="1" w:styleId="NormaleGiustificato">
    <w:name w:val="Normale + Giustificato"/>
    <w:basedOn w:val="ListParagraph"/>
    <w:pPr>
      <w:numPr>
        <w:numId w:val="10"/>
      </w:numPr>
      <w:spacing w:after="0" w:line="240" w:lineRule="auto"/>
      <w:jc w:val="both"/>
    </w:pPr>
    <w:rPr>
      <w:rFonts w:ascii="Arial"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b/>
      <w:sz w:val="32"/>
    </w:rPr>
  </w:style>
  <w:style w:type="paragraph" w:styleId="Titolo2">
    <w:name w:val="heading 2"/>
    <w:basedOn w:val="Normale"/>
    <w:next w:val="Normale"/>
    <w:qFormat/>
    <w:pPr>
      <w:keepNext/>
      <w:jc w:val="center"/>
      <w:outlineLvl w:val="1"/>
    </w:pPr>
    <w:rPr>
      <w:b/>
      <w:sz w:val="20"/>
    </w:rPr>
  </w:style>
  <w:style w:type="paragraph" w:styleId="Titolo3">
    <w:name w:val="heading 3"/>
    <w:basedOn w:val="Normale"/>
    <w:next w:val="Normale"/>
    <w:qFormat/>
    <w:pPr>
      <w:keepNext/>
      <w:jc w:val="center"/>
      <w:outlineLvl w:val="2"/>
    </w:pPr>
    <w:rPr>
      <w:b/>
    </w:rPr>
  </w:style>
  <w:style w:type="paragraph" w:styleId="Titolo4">
    <w:name w:val="heading 4"/>
    <w:basedOn w:val="Normale"/>
    <w:next w:val="Normale"/>
    <w:qFormat/>
    <w:pPr>
      <w:keepNext/>
      <w:jc w:val="right"/>
      <w:outlineLvl w:val="3"/>
    </w:pPr>
    <w:rPr>
      <w:i/>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Intestazione">
    <w:name w:val="header"/>
    <w:basedOn w:val="Normale"/>
    <w:semiHidden/>
    <w:pPr>
      <w:tabs>
        <w:tab w:val="center" w:pos="4819"/>
        <w:tab w:val="right" w:pos="9638"/>
      </w:tabs>
      <w:jc w:val="both"/>
    </w:pPr>
    <w:rPr>
      <w:rFonts w:ascii="Times New Roman" w:hAnsi="Times New Roman"/>
    </w:rPr>
  </w:style>
  <w:style w:type="paragraph" w:styleId="Corpotesto">
    <w:name w:val="Body Text"/>
    <w:basedOn w:val="Normale"/>
    <w:semiHidden/>
    <w:pPr>
      <w:jc w:val="both"/>
    </w:pPr>
  </w:style>
  <w:style w:type="paragraph" w:styleId="Rientrocorpodeltesto">
    <w:name w:val="Body Text Indent"/>
    <w:basedOn w:val="Normale"/>
    <w:semiHidden/>
    <w:pPr>
      <w:jc w:val="both"/>
    </w:pPr>
    <w:rPr>
      <w:rFonts w:ascii="Times New Roman" w:hAnsi="Times New Roman"/>
    </w:rPr>
  </w:style>
  <w:style w:type="paragraph" w:styleId="Sottotitolo">
    <w:name w:val="Subtitle"/>
    <w:basedOn w:val="Normale"/>
    <w:qFormat/>
    <w:rPr>
      <w:b/>
    </w:rPr>
  </w:style>
  <w:style w:type="paragraph" w:styleId="NormaleWeb">
    <w:name w:val="Normal (Web)"/>
    <w:basedOn w:val="Normale"/>
    <w:semiHidden/>
    <w:pPr>
      <w:spacing w:before="100" w:beforeAutospacing="1" w:after="100" w:afterAutospacing="1"/>
    </w:pPr>
    <w:rPr>
      <w:rFonts w:ascii="Times New Roman" w:hAnsi="Times New Roman"/>
      <w:szCs w:val="24"/>
    </w:rPr>
  </w:style>
  <w:style w:type="paragraph" w:styleId="Corpotesto0">
    <w:name w:val="Body Text"/>
    <w:semiHidden/>
    <w:pPr>
      <w:spacing w:line="360" w:lineRule="auto"/>
      <w:jc w:val="both"/>
    </w:pPr>
    <w:rPr>
      <w:snapToGrid w:val="0"/>
      <w:color w:val="000000"/>
    </w:rPr>
  </w:style>
  <w:style w:type="paragraph" w:customStyle="1" w:styleId="Terminiedefin">
    <w:name w:val="Terminiedefin"/>
    <w:pPr>
      <w:tabs>
        <w:tab w:val="left" w:pos="1701"/>
        <w:tab w:val="left" w:pos="1985"/>
      </w:tabs>
      <w:spacing w:after="120"/>
      <w:ind w:left="1985" w:hanging="1985"/>
      <w:jc w:val="both"/>
    </w:pPr>
    <w:rPr>
      <w:rFonts w:ascii="Bookman Old Style" w:hAnsi="Bookman Old Style"/>
      <w:noProof/>
      <w:sz w:val="24"/>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sugarfield">
    <w:name w:val="sugar_field"/>
    <w:basedOn w:val="Carpredefinitoparagrafo"/>
  </w:style>
  <w:style w:type="character" w:customStyle="1" w:styleId="CarattereCarattere">
    <w:name w:val=" Carattere Carattere"/>
    <w:rPr>
      <w:sz w:val="24"/>
      <w:lang w:val="it-IT" w:eastAsia="it-IT" w:bidi="ar-SA"/>
    </w:rPr>
  </w:style>
  <w:style w:type="paragraph" w:customStyle="1" w:styleId="ListParagraph">
    <w:name w:val="List Paragraph"/>
    <w:basedOn w:val="Normale"/>
    <w:pPr>
      <w:spacing w:after="200" w:line="276" w:lineRule="auto"/>
      <w:ind w:left="720"/>
    </w:pPr>
    <w:rPr>
      <w:rFonts w:ascii="Calibri" w:hAnsi="Calibri"/>
      <w:sz w:val="22"/>
      <w:szCs w:val="22"/>
      <w:lang w:eastAsia="en-US"/>
    </w:rPr>
  </w:style>
  <w:style w:type="paragraph" w:customStyle="1" w:styleId="NormaleGiustificato">
    <w:name w:val="Normale + Giustificato"/>
    <w:basedOn w:val="ListParagraph"/>
    <w:pPr>
      <w:numPr>
        <w:numId w:val="10"/>
      </w:numPr>
      <w:spacing w:after="0" w:line="240" w:lineRule="auto"/>
      <w:jc w:val="both"/>
    </w:pPr>
    <w:rPr>
      <w:rFonts w:ascii="Arial"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D_275836-1530111095176.doc</Template>
  <TotalTime>1</TotalTime>
  <Pages>2</Pages>
  <Words>825</Words>
  <Characters>4709</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Oggetto: c_Oggetto</vt:lpstr>
      <vt:lpstr>Oggetto: c_Oggetto</vt:lpstr>
    </vt:vector>
  </TitlesOfParts>
  <Company>Prisma Engineering</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c_Oggetto</dc:title>
  <dc:creator>Luca Tormen</dc:creator>
  <cp:lastModifiedBy>Solini Leonello</cp:lastModifiedBy>
  <cp:revision>2</cp:revision>
  <cp:lastPrinted>2018-06-22T09:28:00Z</cp:lastPrinted>
  <dcterms:created xsi:type="dcterms:W3CDTF">2018-06-27T14:52:00Z</dcterms:created>
  <dcterms:modified xsi:type="dcterms:W3CDTF">2018-06-27T14:52:00Z</dcterms:modified>
</cp:coreProperties>
</file>